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CC" w:rsidRPr="00786A96" w:rsidRDefault="003A5ECC" w:rsidP="003A5ECC">
      <w:pPr>
        <w:jc w:val="center"/>
        <w:rPr>
          <w:rFonts w:ascii="Times New Roman" w:hAnsi="Times New Roman" w:cs="Times New Roman"/>
          <w:sz w:val="24"/>
          <w:szCs w:val="24"/>
        </w:rPr>
      </w:pPr>
      <w:r w:rsidRPr="00786A96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786A96" w:rsidRPr="00786A96"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  <w:r w:rsidRPr="00786A96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 w:rsidRPr="000C16C0"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491A34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67282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«ПРАВОВЫЕ ОСНОВЫ ПРОФЕССИОНАЛЬНОЙ ДЕЯТЕЛЬНОСТИ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3B2" w:rsidRDefault="00B963B2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3B2" w:rsidRDefault="00B963B2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3B2" w:rsidRPr="000C16C0" w:rsidRDefault="00B963B2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Default="0047047E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A32D7B" w:rsidRPr="000C16C0" w:rsidRDefault="00A32D7B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>Микова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B96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672825">
        <w:rPr>
          <w:rFonts w:ascii="Times New Roman" w:hAnsi="Times New Roman" w:cs="Times New Roman"/>
          <w:sz w:val="28"/>
          <w:szCs w:val="28"/>
        </w:rPr>
        <w:t>Правовые основы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47047E">
        <w:rPr>
          <w:rFonts w:ascii="Times New Roman" w:hAnsi="Times New Roman" w:cs="Times New Roman"/>
          <w:sz w:val="28"/>
          <w:szCs w:val="28"/>
        </w:rPr>
        <w:t>нской гос.техн.ун-т, 2023</w:t>
      </w:r>
      <w:r w:rsidR="00B963B2">
        <w:rPr>
          <w:rFonts w:ascii="Times New Roman" w:hAnsi="Times New Roman" w:cs="Times New Roman"/>
          <w:sz w:val="28"/>
          <w:szCs w:val="28"/>
        </w:rPr>
        <w:t>. -  7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672825">
        <w:rPr>
          <w:rFonts w:ascii="Times New Roman" w:hAnsi="Times New Roman" w:cs="Times New Roman"/>
          <w:sz w:val="28"/>
          <w:szCs w:val="28"/>
        </w:rPr>
        <w:t>, а также критерии оценки результатов освоения дисциплины.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BF0F3E">
      <w:pPr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</w:p>
    <w:p w:rsidR="00E2308F" w:rsidRDefault="00E2308F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24CB" w:rsidRDefault="000524CB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Печ</w:t>
      </w:r>
      <w:r>
        <w:rPr>
          <w:rFonts w:ascii="Times New Roman" w:hAnsi="Times New Roman" w:cs="Times New Roman"/>
          <w:sz w:val="28"/>
          <w:szCs w:val="28"/>
        </w:rPr>
        <w:t>атается по решению редакционно-издательского совета</w:t>
      </w:r>
    </w:p>
    <w:p w:rsidR="000524CB" w:rsidRPr="000C16C0" w:rsidRDefault="000524CB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  <w:r w:rsidRPr="000C16C0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C209F5" w:rsidP="000524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редактор – канд.ист.наук, доцент </w:t>
      </w:r>
      <w:r w:rsidR="003A5ECC" w:rsidRPr="000C16C0">
        <w:rPr>
          <w:rFonts w:ascii="Times New Roman" w:hAnsi="Times New Roman" w:cs="Times New Roman"/>
          <w:sz w:val="28"/>
          <w:szCs w:val="28"/>
        </w:rPr>
        <w:t>Н.В. Шишова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E4" w:rsidRDefault="002A01E4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2B6A8D" w:rsidRDefault="002B6A8D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A5ECC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печать___.___20___г.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60х84/16. Объем___усл.п.л.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Тираж___экз. Заказ №___.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г.Ростов-на-Дону, пл.Гагарина,1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D6" w:rsidRDefault="00AE33D6" w:rsidP="00AE33D6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:rsidR="00AE33D6" w:rsidRDefault="00786A96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технический</w:t>
      </w:r>
      <w:r w:rsidR="0047047E">
        <w:rPr>
          <w:rFonts w:ascii="Times New Roman" w:hAnsi="Times New Roman" w:cs="Times New Roman"/>
          <w:sz w:val="28"/>
          <w:szCs w:val="28"/>
        </w:rPr>
        <w:t xml:space="preserve"> университет, 2023</w:t>
      </w:r>
    </w:p>
    <w:p w:rsidR="00672825" w:rsidRDefault="00672825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дисциплины заключается в знакомстве студентов с основами правового регулирования профессионально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(рекламной) деятельности, что является фундаментом для подготовки выпускника в соответствии с квалификационной характеристикой, установленной Государственным образовательным стандартом.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является формирование у студентов юридического мировоззрения, умения анализировать различные юридические ситуации, складывающиеся в ходе реализации норм, регулирующих профессиональную деятельность.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Для достижения данной цели необходимо решить следующие задачи:обучить студентов правовым основам рекламной деятельности, развить навыки применения законодательства о рекламе, указать на роль государственного регулирования и контроля рекламной деятельности, ее саморегулирования, значения традиций, общественных норм, морали и этики в регулировании рекламного процесса.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Дисциплина «Правовые основы профессиональной деятельности» направлена на освоение студентами знаний в области правового обеспечения профессиональной деятельности, в том числе изучение основных правовых категорий, особенностей субъектного состава правоотношений, положений, касающихся регулирования отдельных правовых институтов; приобретения практических навыков правового анализа и решения юридических споров, связанных с реализацией норм в сфере регулирования профессиональной деятельности, а также понимания правового содержания и сущности правовых процедур; понимание проблем правового обеспечения профессиональной деятельности в современной России.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 на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основе учебной программы курса «Правовые </w:t>
      </w:r>
      <w:r w:rsidR="008747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67282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6728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издания, ссылка на соответствующий Интернет-сайт для электронных источников).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Тематика контрольных работ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Предмет и основные принципы правовых основ профессиональной (рекламной) деятельности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значимость рекламы.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и общество.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Государственное регулирование рекламной деятельности. Задачи и основные принципы.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Механизм государственного регулирования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Законодательство, регулирующее рекламную деятельность в РФ.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рекламе».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рекламы. Общие и специальные требования к рекламе. Ненадлежащая реклама.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реклама и правовые способы борьбы с ней.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 РФ «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защите 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куренции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конкуренция и правовые способы борьбы с ней.</w:t>
      </w:r>
    </w:p>
    <w:p w:rsidR="00672825" w:rsidRPr="00672825" w:rsidRDefault="008747F7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защите прав потребителей»</w:t>
      </w:r>
      <w:r w:rsidR="00672825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потребителя на достоверную и правдивую информацию об изготовителе товара, о товаре, его качестве и безопасности. Ответственность за нарушение этих прав потребителя.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отдельных способов распространения рекламы, и их правовое регулирование.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 рекламы отдельных  товаров и видов деятельности с точки зрения правового регулирования.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правового регулирования рекламы в США.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законодательства о рекламе в Германии, Франции, Англии и Японии.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Участники рекламной деятельности и их правовое положение. Правовая защита их интересов.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Организационно-правовые формы юридических лиц в рекламной деятельности, их правовой статус.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Договоры в рекламной деятельности. Порядок их заключения, изменения и прекращения, форма договоров.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Стороны договоров, применяемых в рекламной деятельности. Права и обязанности рекламодателей, рекламопроизводителей и рекламораспространителей, их ответственность за неисполнение своих обязательств.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участников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Государственный контроль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Ответственность за нарушение законодательства о рекламе.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Саморегулирование рекламной деятельности.</w:t>
      </w:r>
    </w:p>
    <w:p w:rsid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Международный кодекс рекламной практики.</w:t>
      </w:r>
    </w:p>
    <w:p w:rsidR="002E348A" w:rsidRPr="00672825" w:rsidRDefault="002E348A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 кодекс практики рекламы и маркетинговых коммуникаций</w:t>
      </w: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Список рекомендуемых источников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0A4" w:rsidRDefault="005900A4" w:rsidP="005900A4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Бадалов Д.С. и др. Постатейный комментарий к Федеральному закону «О рекламе». - М.: Статут,2012 </w:t>
      </w:r>
    </w:p>
    <w:p w:rsidR="005900A4" w:rsidRPr="005900A4" w:rsidRDefault="005900A4" w:rsidP="005900A4">
      <w:pPr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Ковалева, Н.Н.</w:t>
      </w:r>
      <w:r w:rsidRPr="005900A4"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Информационное право России. – М.: Дашков и К, Ай Пи Эр Медиа, 2016</w:t>
      </w:r>
    </w:p>
    <w:p w:rsidR="005900A4" w:rsidRPr="005900A4" w:rsidRDefault="005900A4" w:rsidP="005900A4">
      <w:pPr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Шарков Ф. И. Интегрированные коммуникации: правовое регулирование в рекламе, связях с общественностью и журналистике. - М.:  «Дашков и К°», 2016 </w:t>
      </w:r>
    </w:p>
    <w:bookmarkStart w:id="0" w:name="_GoBack"/>
    <w:p w:rsidR="005900A4" w:rsidRPr="005900A4" w:rsidRDefault="003F2DDC" w:rsidP="005900A4">
      <w:pPr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</w:rPr>
        <w:fldChar w:fldCharType="begin"/>
      </w:r>
      <w:r w:rsidR="005900A4" w:rsidRPr="005900A4">
        <w:rPr>
          <w:rFonts w:ascii="Times New Roman" w:hAnsi="Times New Roman" w:cs="Times New Roman"/>
        </w:rPr>
        <w:instrText xml:space="preserve"> HYPERLINK "https://biblioclub.ru/index.php?page=author_red&amp;id=19430" </w:instrText>
      </w:r>
      <w:r w:rsidRPr="005900A4">
        <w:rPr>
          <w:rFonts w:ascii="Times New Roman" w:hAnsi="Times New Roman" w:cs="Times New Roman"/>
        </w:rPr>
        <w:fldChar w:fldCharType="separate"/>
      </w:r>
      <w:r w:rsidR="005900A4" w:rsidRPr="005900A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Эриашвили Н. Д.</w:t>
      </w:r>
      <w:r w:rsidRPr="005900A4">
        <w:rPr>
          <w:rFonts w:ascii="Times New Roman" w:hAnsi="Times New Roman" w:cs="Times New Roman"/>
        </w:rPr>
        <w:fldChar w:fldCharType="end"/>
      </w:r>
      <w:r w:rsidR="005900A4"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, </w:t>
      </w:r>
      <w:hyperlink r:id="rId7" w:history="1">
        <w:r w:rsidR="005900A4" w:rsidRPr="005900A4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Романов А. А.</w:t>
        </w:r>
      </w:hyperlink>
      <w:r w:rsidR="005900A4"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, </w:t>
      </w:r>
      <w:hyperlink r:id="rId8" w:history="1">
        <w:r w:rsidR="005900A4" w:rsidRPr="005900A4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Васильев Г. А.</w:t>
        </w:r>
      </w:hyperlink>
      <w:bookmarkEnd w:id="0"/>
      <w:r w:rsidR="005900A4"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др. Правовое регулирование рекламной деятельности. - М.: Юнити-Дана, 2015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Богацкая С. Г. Правовое регулирование рекламной деятельности. - М.: Университетская книга, 2020</w:t>
      </w: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Дорский А. Ю.</w:t>
      </w:r>
      <w:r w:rsidRPr="005900A4"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Правовое регулирование рекламной деятельности и связей с общественнос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тью. - СПб: Издательство Санкт-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Петербургского государственного университета, 2019</w:t>
      </w: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9" w:tgtFrame="_blank" w:history="1">
        <w:r w:rsidRPr="005900A4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2015</w:t>
      </w:r>
    </w:p>
    <w:p w:rsidR="005900A4" w:rsidRPr="005900A4" w:rsidRDefault="005900A4" w:rsidP="005900A4">
      <w:pPr>
        <w:numPr>
          <w:ilvl w:val="0"/>
          <w:numId w:val="26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color w:val="000000"/>
          <w:sz w:val="28"/>
          <w:szCs w:val="28"/>
        </w:rPr>
        <w:t>Шишова Н.В., Подопригора А.С. Теория и практика рекламы. –</w:t>
      </w:r>
      <w:r w:rsidRPr="005900A4"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 w:rsidRPr="005900A4">
        <w:rPr>
          <w:rFonts w:ascii="Times New Roman" w:hAnsi="Times New Roman" w:cs="Times New Roman"/>
          <w:color w:val="000000"/>
          <w:sz w:val="28"/>
          <w:szCs w:val="28"/>
        </w:rPr>
        <w:t>М.: ООО "Научно- издательский центр ИНФРА-М", 2015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5900A4" w:rsidRPr="005900A4" w:rsidRDefault="005900A4" w:rsidP="005900A4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Маркетинговые коммуникации. Журнал. - М.: ООО «Издательский дом «Гребенников».</w:t>
      </w:r>
    </w:p>
    <w:p w:rsidR="005900A4" w:rsidRPr="005900A4" w:rsidRDefault="005900A4" w:rsidP="005900A4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numPr>
          <w:ilvl w:val="0"/>
          <w:numId w:val="28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5900A4" w:rsidRPr="005900A4" w:rsidRDefault="005900A4" w:rsidP="005900A4">
      <w:pPr>
        <w:numPr>
          <w:ilvl w:val="0"/>
          <w:numId w:val="28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900A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5900A4" w:rsidRPr="005900A4" w:rsidRDefault="005900A4" w:rsidP="005900A4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0A4" w:rsidRPr="005900A4" w:rsidRDefault="005900A4" w:rsidP="005900A4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5900A4">
      <w:pPr>
        <w:spacing w:after="0"/>
        <w:ind w:right="125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10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0B8" w:rsidRDefault="002160B8" w:rsidP="00AE33D6">
      <w:pPr>
        <w:spacing w:after="0" w:line="240" w:lineRule="auto"/>
      </w:pPr>
      <w:r>
        <w:separator/>
      </w:r>
    </w:p>
  </w:endnote>
  <w:endnote w:type="continuationSeparator" w:id="1">
    <w:p w:rsidR="002160B8" w:rsidRDefault="002160B8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3F2DDC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853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0B8" w:rsidRDefault="002160B8" w:rsidP="00AE33D6">
      <w:pPr>
        <w:spacing w:after="0" w:line="240" w:lineRule="auto"/>
      </w:pPr>
      <w:r>
        <w:separator/>
      </w:r>
    </w:p>
  </w:footnote>
  <w:footnote w:type="continuationSeparator" w:id="1">
    <w:p w:rsidR="002160B8" w:rsidRDefault="002160B8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27"/>
  </w:num>
  <w:num w:numId="5">
    <w:abstractNumId w:val="20"/>
  </w:num>
  <w:num w:numId="6">
    <w:abstractNumId w:val="5"/>
  </w:num>
  <w:num w:numId="7">
    <w:abstractNumId w:val="14"/>
  </w:num>
  <w:num w:numId="8">
    <w:abstractNumId w:val="6"/>
  </w:num>
  <w:num w:numId="9">
    <w:abstractNumId w:val="23"/>
  </w:num>
  <w:num w:numId="10">
    <w:abstractNumId w:val="19"/>
  </w:num>
  <w:num w:numId="11">
    <w:abstractNumId w:val="3"/>
  </w:num>
  <w:num w:numId="12">
    <w:abstractNumId w:val="22"/>
  </w:num>
  <w:num w:numId="13">
    <w:abstractNumId w:val="8"/>
  </w:num>
  <w:num w:numId="14">
    <w:abstractNumId w:val="21"/>
  </w:num>
  <w:num w:numId="15">
    <w:abstractNumId w:val="7"/>
  </w:num>
  <w:num w:numId="16">
    <w:abstractNumId w:val="1"/>
  </w:num>
  <w:num w:numId="17">
    <w:abstractNumId w:val="11"/>
  </w:num>
  <w:num w:numId="18">
    <w:abstractNumId w:val="16"/>
  </w:num>
  <w:num w:numId="19">
    <w:abstractNumId w:val="25"/>
  </w:num>
  <w:num w:numId="20">
    <w:abstractNumId w:val="15"/>
  </w:num>
  <w:num w:numId="21">
    <w:abstractNumId w:val="9"/>
  </w:num>
  <w:num w:numId="22">
    <w:abstractNumId w:val="10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524CB"/>
    <w:rsid w:val="00185B09"/>
    <w:rsid w:val="001D7A67"/>
    <w:rsid w:val="002160B8"/>
    <w:rsid w:val="00224B78"/>
    <w:rsid w:val="0023641E"/>
    <w:rsid w:val="00277CFD"/>
    <w:rsid w:val="002953B7"/>
    <w:rsid w:val="002A01E4"/>
    <w:rsid w:val="002B6A8D"/>
    <w:rsid w:val="002E348A"/>
    <w:rsid w:val="00312BEA"/>
    <w:rsid w:val="00380F8E"/>
    <w:rsid w:val="003A5ECC"/>
    <w:rsid w:val="003F2DDC"/>
    <w:rsid w:val="0047047E"/>
    <w:rsid w:val="00491A34"/>
    <w:rsid w:val="004F5DDE"/>
    <w:rsid w:val="00577219"/>
    <w:rsid w:val="005900A4"/>
    <w:rsid w:val="005C32E9"/>
    <w:rsid w:val="00665D76"/>
    <w:rsid w:val="00672825"/>
    <w:rsid w:val="006D7D5D"/>
    <w:rsid w:val="006E4DF4"/>
    <w:rsid w:val="0074598B"/>
    <w:rsid w:val="00746546"/>
    <w:rsid w:val="00786A96"/>
    <w:rsid w:val="007B6B17"/>
    <w:rsid w:val="007C7E12"/>
    <w:rsid w:val="007F24F2"/>
    <w:rsid w:val="008747F7"/>
    <w:rsid w:val="008A25B0"/>
    <w:rsid w:val="008A5E7F"/>
    <w:rsid w:val="008E5545"/>
    <w:rsid w:val="008F5AC0"/>
    <w:rsid w:val="00971E11"/>
    <w:rsid w:val="00987C1A"/>
    <w:rsid w:val="009A1758"/>
    <w:rsid w:val="00A32D7B"/>
    <w:rsid w:val="00A541CF"/>
    <w:rsid w:val="00AE33D6"/>
    <w:rsid w:val="00B963B2"/>
    <w:rsid w:val="00BA3CBA"/>
    <w:rsid w:val="00BC1996"/>
    <w:rsid w:val="00BF0F3E"/>
    <w:rsid w:val="00C209F5"/>
    <w:rsid w:val="00C656FC"/>
    <w:rsid w:val="00D20CC1"/>
    <w:rsid w:val="00D76A7F"/>
    <w:rsid w:val="00DA0F8B"/>
    <w:rsid w:val="00DB75C8"/>
    <w:rsid w:val="00DC0368"/>
    <w:rsid w:val="00DC77D7"/>
    <w:rsid w:val="00E2308F"/>
    <w:rsid w:val="00E8446F"/>
    <w:rsid w:val="00E853A2"/>
    <w:rsid w:val="00EC6977"/>
    <w:rsid w:val="00EE3451"/>
    <w:rsid w:val="00F06FB6"/>
    <w:rsid w:val="00F4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author_red&amp;id=337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author_red&amp;id=337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_red&amp;id=385767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22</cp:revision>
  <cp:lastPrinted>2018-11-28T09:38:00Z</cp:lastPrinted>
  <dcterms:created xsi:type="dcterms:W3CDTF">2018-09-08T16:42:00Z</dcterms:created>
  <dcterms:modified xsi:type="dcterms:W3CDTF">2023-09-01T11:59:00Z</dcterms:modified>
</cp:coreProperties>
</file>